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5D01" w14:textId="08187319" w:rsidR="00B26BC1" w:rsidRPr="00782CED" w:rsidRDefault="00782CED" w:rsidP="00782CED">
      <w:pPr>
        <w:rPr>
          <w:rFonts w:ascii="Times New Roman" w:hAnsi="Times New Roman" w:cs="Times New Roman"/>
          <w:sz w:val="24"/>
          <w:szCs w:val="24"/>
        </w:rPr>
      </w:pPr>
      <w:r w:rsidRPr="00782CED">
        <w:rPr>
          <w:rFonts w:ascii="Times New Roman" w:hAnsi="Times New Roman" w:cs="Times New Roman"/>
          <w:sz w:val="24"/>
          <w:szCs w:val="24"/>
        </w:rPr>
        <w:t>В соответствии с п. 2 ст. 64 Закона No 273-ФЗ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образовании в Российской Федерации освоение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сопровождается</w:t>
      </w:r>
      <w:r w:rsidRPr="00782CED">
        <w:rPr>
          <w:rFonts w:ascii="Times New Roman" w:hAnsi="Times New Roman" w:cs="Times New Roman"/>
          <w:sz w:val="24"/>
          <w:szCs w:val="24"/>
        </w:rPr>
        <w:br/>
        <w:t>проведением промежуточных аттестаций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итоговой аттестации обучающихся.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п.3.2.3 ФГОС ДО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программы дошкольного образования может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CED">
        <w:rPr>
          <w:rFonts w:ascii="Times New Roman" w:hAnsi="Times New Roman" w:cs="Times New Roman"/>
          <w:sz w:val="24"/>
          <w:szCs w:val="24"/>
        </w:rPr>
        <w:t>оценка индивидуального развития детей в форме</w:t>
      </w:r>
      <w:r w:rsidRPr="00782CED">
        <w:rPr>
          <w:rFonts w:ascii="Times New Roman" w:hAnsi="Times New Roman" w:cs="Times New Roman"/>
          <w:sz w:val="24"/>
          <w:szCs w:val="24"/>
        </w:rPr>
        <w:br/>
        <w:t>педагогической диагностики(мониторинга).</w:t>
      </w:r>
    </w:p>
    <w:sectPr w:rsidR="00B26BC1" w:rsidRPr="0078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4"/>
    <w:rsid w:val="00782CED"/>
    <w:rsid w:val="009A28C4"/>
    <w:rsid w:val="00B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A490"/>
  <w15:chartTrackingRefBased/>
  <w15:docId w15:val="{BC4BDBCE-FDEC-4556-8B7A-1F5BC472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2024-05-15T11:28:00Z</dcterms:created>
  <dcterms:modified xsi:type="dcterms:W3CDTF">2024-05-15T11:31:00Z</dcterms:modified>
</cp:coreProperties>
</file>